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4"/>
          <w:rFonts w:ascii="宋体" w:hAnsi="宋体" w:eastAsia="宋体" w:cs="宋体"/>
          <w:kern w:val="0"/>
          <w:sz w:val="33"/>
          <w:szCs w:val="33"/>
          <w:lang w:val="en-US" w:eastAsia="zh-CN" w:bidi="ar"/>
        </w:rPr>
        <w:t xml:space="preserve">              </w:t>
      </w:r>
      <w:bookmarkStart w:id="0" w:name="_GoBack"/>
      <w:r>
        <w:rPr>
          <w:rStyle w:val="4"/>
          <w:rFonts w:ascii="宋体" w:hAnsi="宋体" w:eastAsia="宋体" w:cs="宋体"/>
          <w:kern w:val="0"/>
          <w:sz w:val="33"/>
          <w:szCs w:val="33"/>
          <w:lang w:val="en-US" w:eastAsia="zh-CN" w:bidi="ar"/>
        </w:rPr>
        <w:t>吉林艺术学院校级教学成果获奖汇总表（2012年）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tbl>
      <w:tblPr>
        <w:tblW w:w="1339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800"/>
        <w:gridCol w:w="5475"/>
        <w:gridCol w:w="990"/>
        <w:gridCol w:w="3015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所在教学单位</w:t>
            </w:r>
          </w:p>
        </w:tc>
        <w:tc>
          <w:tcPr>
            <w:tcW w:w="5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成果名称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第一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完成人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其他完成人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音乐学院</w:t>
            </w:r>
          </w:p>
        </w:tc>
        <w:tc>
          <w:tcPr>
            <w:tcW w:w="5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创新传统合唱课教学模式、拓展多元化教学领域新空间——多声部演唱与音乐创作及再次演绎间教学互动模式探索与实践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田薇丽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于欢、杨一伦、杨永泽、高谋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音乐学院</w:t>
            </w:r>
          </w:p>
        </w:tc>
        <w:tc>
          <w:tcPr>
            <w:tcW w:w="5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吉林艺术学院青年交响乐团系列音乐会艺术实践平台的创建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康保婴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独立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37EA"/>
    <w:rsid w:val="5E2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2021-03-10T07:50:00Z</dcterms:created>
  <dc:creator>陈华亭</dc:creator>
  <cp:lastModifiedBy>陈华亭</cp:lastModifiedBy>
  <dcterms:modified xsi:type="dcterms:W3CDTF">2021-03-10T07:50:29Z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261AC8EC209D4607B5511B049D535AEE</vt:lpwstr>
  </property>
</Properties>
</file>