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  <w:t>关于组织开展20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:lang w:eastAsia="zh-CN"/>
          <w14:textFill>
            <w14:solidFill>
              <w14:schemeClr w14:val="tx1"/>
            </w14:solidFill>
          </w14:textFill>
        </w:rPr>
        <w:t>吉林省教育厅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  <w:t>科研项目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  <w:t>验收结题工作的通知</w:t>
      </w:r>
    </w:p>
    <w:p>
      <w:pPr>
        <w:spacing w:line="360" w:lineRule="auto"/>
        <w:rPr>
          <w:b w:val="0"/>
          <w:bCs/>
          <w:color w:val="000000" w:themeColor="text1"/>
          <w:u w:val="non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各分院科研工作负责人</w:t>
      </w:r>
      <w:r>
        <w:rPr>
          <w:rFonts w:hint="eastAsia" w:ascii="仿宋" w:hAnsi="仿宋" w:eastAsia="仿宋"/>
          <w:color w:val="000000"/>
          <w:sz w:val="32"/>
          <w:szCs w:val="32"/>
        </w:rPr>
        <w:t>：</w:t>
      </w:r>
    </w:p>
    <w:p>
      <w:pPr>
        <w:spacing w:line="360" w:lineRule="auto"/>
        <w:ind w:firstLine="588" w:firstLineChars="184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吉林省教育厅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按照年度工作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计划，决定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于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月底前组织完成20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年省教育厅科研项目验收结题工作，现将相关事宜通知如下：</w:t>
      </w:r>
    </w:p>
    <w:p>
      <w:pPr>
        <w:spacing w:line="360" w:lineRule="auto"/>
        <w:ind w:firstLine="588" w:firstLineChars="184"/>
        <w:rPr>
          <w:rFonts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一</w:t>
      </w:r>
      <w:r>
        <w:rPr>
          <w:rFonts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、验收范围</w:t>
      </w:r>
    </w:p>
    <w:p>
      <w:pPr>
        <w:spacing w:line="360" w:lineRule="auto"/>
        <w:ind w:firstLine="588" w:firstLineChars="184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项目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合同号年份为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、201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、201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年度的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以及曾提出延期申请且经教育厅科研产业处审批通过的201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年度的，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已按照项目合同书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规定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目标和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成果形式完成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研究工作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的项目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588" w:firstLineChars="184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以上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不包括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就业专项、思政专项和党建专项。就业、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思政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和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党建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专项分别以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省教育厅负责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项目评审及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过程管理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工作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其他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部门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下发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的验收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工作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通知为准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588" w:firstLineChars="184"/>
        <w:rPr>
          <w:rFonts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二、工作流程</w:t>
      </w:r>
    </w:p>
    <w:p>
      <w:pPr>
        <w:spacing w:line="360" w:lineRule="auto"/>
        <w:ind w:firstLine="588" w:firstLineChars="184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此次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验收工作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继续采取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以学校为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主体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的形式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组织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开展，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由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省教育厅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科研产业处统筹领导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学校科研产业处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负责组织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和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实施本校的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项目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验收工作。</w:t>
      </w:r>
    </w:p>
    <w:p>
      <w:pPr>
        <w:numPr>
          <w:numId w:val="0"/>
        </w:numPr>
        <w:spacing w:line="360" w:lineRule="auto"/>
        <w:ind w:firstLine="640" w:firstLineChars="200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分院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科研管理部门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11月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前向校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科研产业处报送参加本次验收</w:t>
      </w:r>
      <w:r>
        <w:rPr>
          <w:rFonts w:hint="eastAsia" w:ascii="仿宋" w:hAnsi="仿宋" w:eastAsia="仿宋"/>
          <w:color w:val="000000"/>
          <w:sz w:val="32"/>
          <w:szCs w:val="32"/>
        </w:rPr>
        <w:t>工作</w:t>
      </w:r>
      <w:r>
        <w:rPr>
          <w:rFonts w:ascii="仿宋" w:hAnsi="仿宋" w:eastAsia="仿宋"/>
          <w:color w:val="000000"/>
          <w:sz w:val="32"/>
          <w:szCs w:val="32"/>
        </w:rPr>
        <w:t>的项目名单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）；</w:t>
      </w:r>
    </w:p>
    <w:p>
      <w:pPr>
        <w:numPr>
          <w:numId w:val="0"/>
        </w:numPr>
        <w:spacing w:line="360" w:lineRule="auto"/>
        <w:ind w:firstLine="640" w:firstLineChars="200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项目汇总表提交后不可增减项目；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验收计划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经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学校向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省教育厅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报送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审核同意后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，可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按照计划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组织开展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验收工作。省教育厅科研产业处将根据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具体情况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派有关人员监督验收工作过程；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参加结项教师将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在20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年12月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日前完成验收工作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向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省教育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科技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产业服务中心报送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相关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省教育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科技产业服务中心将按照验收报告书等验收材料打印验收证书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。未通过本次验收的项目，给予半年的整改期，整改完成后可继续参加下次的验收工作。</w:t>
      </w:r>
    </w:p>
    <w:p>
      <w:pPr>
        <w:spacing w:line="360" w:lineRule="auto"/>
        <w:ind w:firstLine="645"/>
        <w:rPr>
          <w:rFonts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三、工作</w:t>
      </w:r>
      <w:r>
        <w:rPr>
          <w:rFonts w:ascii="黑体" w:hAnsi="黑体" w:eastAsia="黑体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要求</w:t>
      </w:r>
    </w:p>
    <w:p>
      <w:pPr>
        <w:spacing w:line="360" w:lineRule="auto"/>
        <w:ind w:firstLine="645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应按照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省教育厅以往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项目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验收工作模式，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采取现场验收会的形式，包括项目负责人现场汇报、专家组审阅材料、提问和专家组综合评议等环节。验收标准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按照《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吉林省教育厅科学研究项目管理暂行办法（2017年修订）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中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第四章项目验收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执行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645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校科研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产业处将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根据验收项目数量和学科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分组，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每组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5位左右专家，每个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专家组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包含2名以上部属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高校同行专家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645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总体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数量较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少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学校将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联系验收数量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较大的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其它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高校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进行联合验收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360" w:lineRule="auto"/>
        <w:ind w:firstLine="645"/>
        <w:jc w:val="left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学校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严肃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认真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对待本次验收工作，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并成立验收工作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领导小组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。严格程序，坚持标准，按时保质完成验收相关工作。</w:t>
      </w:r>
    </w:p>
    <w:p>
      <w:pPr>
        <w:spacing w:line="360" w:lineRule="auto"/>
        <w:ind w:firstLine="645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联 系 人：贾莹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翟庆玲</w:t>
      </w:r>
    </w:p>
    <w:p>
      <w:pPr>
        <w:spacing w:line="360" w:lineRule="auto"/>
        <w:ind w:firstLine="645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办公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0431-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/>
          <w14:textFill>
            <w14:solidFill>
              <w14:schemeClr w14:val="tx1"/>
            </w14:solidFill>
          </w14:textFill>
        </w:rPr>
        <w:t>856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34532</w:t>
      </w:r>
    </w:p>
    <w:p>
      <w:pPr>
        <w:spacing w:line="360" w:lineRule="auto"/>
        <w:ind w:firstLine="645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工作邮箱：keyanchuXMK@163.com</w:t>
      </w:r>
    </w:p>
    <w:p>
      <w:pPr>
        <w:widowControl/>
        <w:spacing w:line="360" w:lineRule="auto"/>
        <w:jc w:val="left"/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640" w:firstLineChars="200"/>
        <w:jc w:val="left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附件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1.验收项目汇总表</w:t>
      </w:r>
    </w:p>
    <w:p>
      <w:pPr>
        <w:widowControl/>
        <w:numPr>
          <w:ilvl w:val="0"/>
          <w:numId w:val="0"/>
        </w:numPr>
        <w:spacing w:line="360" w:lineRule="auto"/>
        <w:ind w:firstLine="1600" w:firstLineChars="500"/>
        <w:jc w:val="left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验收会议主要内容</w:t>
      </w:r>
    </w:p>
    <w:p>
      <w:pPr>
        <w:widowControl/>
        <w:numPr>
          <w:ilvl w:val="0"/>
          <w:numId w:val="0"/>
        </w:numPr>
        <w:spacing w:line="360" w:lineRule="auto"/>
        <w:ind w:firstLine="1600" w:firstLineChars="500"/>
        <w:jc w:val="left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吉林省教育厅科学研究项目管理暂行办法（吉教科〔2017〕7号） 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4960" w:firstLineChars="1550"/>
        <w:jc w:val="right"/>
        <w:rPr>
          <w:rFonts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吉林艺术学院</w:t>
      </w: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科研产业处</w:t>
      </w:r>
    </w:p>
    <w:p>
      <w:pPr>
        <w:ind w:firstLine="5600" w:firstLineChars="1750"/>
        <w:jc w:val="right"/>
        <w:rPr>
          <w:rFonts w:hint="eastAsia"/>
          <w:b w:val="0"/>
          <w:bCs/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年11月</w:t>
      </w: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ascii="仿宋" w:hAnsi="仿宋" w:eastAsia="仿宋" w:cs="宋体"/>
          <w:b w:val="0"/>
          <w:bCs/>
          <w:color w:val="000000" w:themeColor="text1"/>
          <w:kern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日</w:t>
      </w:r>
    </w:p>
    <w:p/>
    <w:sectPr>
      <w:headerReference r:id="rId3" w:type="first"/>
      <w:footerReference r:id="rId6" w:type="first"/>
      <w:footerReference r:id="rId4" w:type="default"/>
      <w:footerReference r:id="rId5" w:type="even"/>
      <w:pgSz w:w="11906" w:h="16838"/>
      <w:pgMar w:top="2098" w:right="1474" w:bottom="1985" w:left="1588" w:header="851" w:footer="1474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80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wordWrap w:val="0"/>
                            <w:ind w:right="80"/>
                            <w:jc w:val="right"/>
                          </w:pP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- </w:t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-</w: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wordWrap w:val="0"/>
                      <w:ind w:right="80"/>
                      <w:jc w:val="right"/>
                    </w:pP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- </w:t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-</w: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7688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" w:lineRule="exact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4677D"/>
    <w:rsid w:val="002D6203"/>
    <w:rsid w:val="03E1327C"/>
    <w:rsid w:val="0A3B59B5"/>
    <w:rsid w:val="0E670226"/>
    <w:rsid w:val="0EEA6E7D"/>
    <w:rsid w:val="22C7788F"/>
    <w:rsid w:val="28B815BD"/>
    <w:rsid w:val="2BB4677D"/>
    <w:rsid w:val="32823B1E"/>
    <w:rsid w:val="3B5E0A02"/>
    <w:rsid w:val="42966479"/>
    <w:rsid w:val="63D2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2020-11-27T03:09:00Z</dcterms:created>
  <dc:creator>lenovo</dc:creator>
  <cp:lastModifiedBy>lenovo</cp:lastModifiedBy>
  <dcterms:modified xsi:type="dcterms:W3CDTF">2020-11-27T03:55:32Z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